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E31008D" w14:textId="29F764DB" w:rsidR="00247497" w:rsidRPr="00247497" w:rsidRDefault="00247497" w:rsidP="00247497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bookmarkStart w:id="0" w:name="_Ref298777854"/>
      <w:r w:rsidRPr="00247497">
        <w:rPr>
          <w:rFonts w:ascii="Times New Roman" w:hAnsi="Times New Roman"/>
          <w:sz w:val="24"/>
          <w:szCs w:val="24"/>
          <w:lang w:val="en-US"/>
        </w:rPr>
        <w:t>3GPP TSG RAN WG1 #10</w:t>
      </w:r>
      <w:r w:rsidRPr="00247497">
        <w:rPr>
          <w:rFonts w:ascii="Times New Roman" w:hAnsi="Times New Roman" w:hint="eastAsia"/>
          <w:sz w:val="24"/>
          <w:szCs w:val="24"/>
          <w:lang w:val="en-US"/>
        </w:rPr>
        <w:t>4b</w:t>
      </w:r>
      <w:r w:rsidRPr="00247497">
        <w:rPr>
          <w:rFonts w:ascii="Times New Roman" w:hAnsi="Times New Roman"/>
          <w:sz w:val="24"/>
          <w:szCs w:val="24"/>
          <w:lang w:val="en-US"/>
        </w:rPr>
        <w:t>-e</w:t>
      </w:r>
      <w:r w:rsidRPr="00247497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247497">
        <w:rPr>
          <w:rFonts w:ascii="Times New Roman" w:hAnsi="Times New Roman"/>
          <w:sz w:val="24"/>
          <w:szCs w:val="24"/>
          <w:lang w:val="en-US"/>
        </w:rPr>
        <w:t>R1-2103602</w:t>
      </w:r>
    </w:p>
    <w:p w14:paraId="78EEEFD2" w14:textId="77777777" w:rsidR="00247497" w:rsidRDefault="00247497" w:rsidP="00247497">
      <w:pPr>
        <w:tabs>
          <w:tab w:val="center" w:pos="4536"/>
          <w:tab w:val="right" w:pos="9072"/>
        </w:tabs>
        <w:spacing w:before="120" w:after="120"/>
        <w:rPr>
          <w:rFonts w:eastAsia="Batang"/>
          <w:b/>
          <w:sz w:val="24"/>
          <w:szCs w:val="24"/>
          <w:lang w:eastAsia="ja-JP"/>
        </w:rPr>
      </w:pPr>
      <w:r>
        <w:rPr>
          <w:rFonts w:eastAsia="Batang"/>
          <w:b/>
          <w:sz w:val="24"/>
          <w:szCs w:val="24"/>
          <w:lang w:eastAsia="ja-JP"/>
        </w:rPr>
        <w:t>e-Meeting, April 12</w:t>
      </w:r>
      <w:r w:rsidRPr="009D076E"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 xml:space="preserve"> – April 20</w:t>
      </w:r>
      <w:r w:rsidRPr="009D076E">
        <w:rPr>
          <w:rFonts w:eastAsia="Batang"/>
          <w:b/>
          <w:sz w:val="24"/>
          <w:szCs w:val="24"/>
          <w:vertAlign w:val="superscript"/>
          <w:lang w:eastAsia="ja-JP"/>
        </w:rPr>
        <w:t>th</w:t>
      </w:r>
      <w:r>
        <w:rPr>
          <w:rFonts w:eastAsia="Batang"/>
          <w:b/>
          <w:sz w:val="24"/>
          <w:szCs w:val="24"/>
          <w:lang w:eastAsia="ja-JP"/>
        </w:rPr>
        <w:t>, 2021</w:t>
      </w:r>
    </w:p>
    <w:p w14:paraId="017339E3" w14:textId="77777777" w:rsidR="00247497" w:rsidRDefault="00247497" w:rsidP="00247497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</w:p>
    <w:p w14:paraId="3C8070D6" w14:textId="77777777" w:rsidR="00247497" w:rsidRDefault="00247497" w:rsidP="00247497">
      <w:pPr>
        <w:pStyle w:val="TdocHeader2"/>
        <w:spacing w:before="120" w:after="120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eastAsia="宋体" w:hAnsi="Times New Roman"/>
          <w:sz w:val="24"/>
          <w:szCs w:val="24"/>
          <w:lang w:val="en-US" w:eastAsia="zh-CN"/>
        </w:rPr>
        <w:t>ZTE</w:t>
      </w:r>
      <w:r>
        <w:rPr>
          <w:rFonts w:ascii="Times New Roman" w:eastAsia="宋体" w:hAnsi="Times New Roman" w:hint="eastAsia"/>
          <w:sz w:val="24"/>
          <w:szCs w:val="24"/>
          <w:lang w:val="en-US" w:eastAsia="zh-CN"/>
        </w:rPr>
        <w:t>, Sanechips</w:t>
      </w:r>
    </w:p>
    <w:p w14:paraId="2675A480" w14:textId="77777777" w:rsidR="00247497" w:rsidRDefault="00247497" w:rsidP="00247497">
      <w:pPr>
        <w:pStyle w:val="TdocHeader2"/>
        <w:spacing w:before="120" w:after="120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bookmarkStart w:id="1" w:name="OLE_LINK4"/>
      <w:r>
        <w:rPr>
          <w:rFonts w:ascii="Times New Roman" w:hAnsi="Times New Roman" w:hint="eastAsia"/>
          <w:sz w:val="24"/>
          <w:szCs w:val="24"/>
          <w:lang w:val="en-US"/>
        </w:rPr>
        <w:t>Remaining issues o</w:t>
      </w:r>
      <w:r>
        <w:rPr>
          <w:rFonts w:ascii="Times New Roman" w:eastAsia="宋体" w:hAnsi="Times New Roman" w:hint="eastAsia"/>
          <w:sz w:val="24"/>
          <w:szCs w:val="24"/>
          <w:lang w:val="en-US" w:eastAsia="zh-CN"/>
        </w:rPr>
        <w:t>f</w:t>
      </w:r>
      <w:r>
        <w:rPr>
          <w:rFonts w:ascii="Times New Roman" w:hAnsi="Times New Roman" w:hint="eastAsia"/>
          <w:sz w:val="24"/>
          <w:szCs w:val="24"/>
          <w:lang w:val="en-US"/>
        </w:rPr>
        <w:t xml:space="preserve"> Rel-16 power saving</w:t>
      </w:r>
    </w:p>
    <w:bookmarkEnd w:id="1"/>
    <w:p w14:paraId="0A3490E1" w14:textId="77777777" w:rsidR="00247497" w:rsidRDefault="00247497" w:rsidP="00247497">
      <w:pPr>
        <w:pStyle w:val="TdocHeader2"/>
        <w:spacing w:before="120" w:after="120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eastAsia="宋体" w:hAnsi="Times New Roman" w:hint="eastAsia"/>
          <w:sz w:val="24"/>
          <w:szCs w:val="24"/>
          <w:lang w:val="en-US" w:eastAsia="zh-CN"/>
        </w:rPr>
        <w:t xml:space="preserve">7.2.7 </w:t>
      </w:r>
    </w:p>
    <w:p w14:paraId="1DA6BB11" w14:textId="77777777" w:rsidR="00247497" w:rsidRDefault="00247497" w:rsidP="00247497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>Discussion/Decision</w:t>
      </w:r>
    </w:p>
    <w:p w14:paraId="20633EEA" w14:textId="77777777" w:rsidR="00247497" w:rsidRDefault="00247497" w:rsidP="00247497">
      <w:pPr>
        <w:pStyle w:val="1"/>
        <w:numPr>
          <w:ilvl w:val="0"/>
          <w:numId w:val="25"/>
        </w:numPr>
        <w:tabs>
          <w:tab w:val="left" w:pos="432"/>
        </w:tabs>
        <w:overflowPunct w:val="0"/>
        <w:autoSpaceDE w:val="0"/>
        <w:autoSpaceDN w:val="0"/>
        <w:adjustRightInd w:val="0"/>
        <w:spacing w:beforeLines="0" w:before="120" w:afterLines="0" w:after="12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Introduction</w:t>
      </w:r>
      <w:bookmarkEnd w:id="0"/>
    </w:p>
    <w:p w14:paraId="1A715247" w14:textId="77777777" w:rsidR="00247497" w:rsidRDefault="00247497" w:rsidP="00247497">
      <w:pPr>
        <w:spacing w:before="120" w:after="120"/>
      </w:pPr>
      <w:r>
        <w:rPr>
          <w:rFonts w:hint="eastAsia"/>
        </w:rPr>
        <w:t>In the last meeting, some issues of Rel-16 power saving were solved</w:t>
      </w:r>
      <w:r>
        <w:t xml:space="preserve"> </w:t>
      </w:r>
      <w:r>
        <w:rPr>
          <w:rFonts w:hint="eastAsia"/>
        </w:rPr>
        <w:t xml:space="preserve">[1]. However, there is still an ambiguity issue of Rel-16 power saving in TS 38.214[2]. In this contribution, the corresponding text is proposed.  </w:t>
      </w:r>
    </w:p>
    <w:p w14:paraId="086E3B46" w14:textId="77777777" w:rsidR="00247497" w:rsidRDefault="00247497" w:rsidP="00247497">
      <w:pPr>
        <w:pStyle w:val="1"/>
        <w:numPr>
          <w:ilvl w:val="0"/>
          <w:numId w:val="25"/>
        </w:numPr>
        <w:tabs>
          <w:tab w:val="left" w:pos="432"/>
        </w:tabs>
        <w:overflowPunct w:val="0"/>
        <w:autoSpaceDE w:val="0"/>
        <w:autoSpaceDN w:val="0"/>
        <w:adjustRightInd w:val="0"/>
        <w:spacing w:beforeLines="0" w:before="120" w:afterLines="0"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Applicable PDSCH time domain resource allocation</w:t>
      </w:r>
    </w:p>
    <w:p w14:paraId="07E498DE" w14:textId="77777777" w:rsidR="00247497" w:rsidRDefault="00247497" w:rsidP="00247497">
      <w:pPr>
        <w:spacing w:before="120" w:after="120" w:line="260" w:lineRule="auto"/>
      </w:pPr>
      <w:r>
        <w:t>In RAN1#96bis, the cases that minimum applicable value of K0 is not applicable were agreed as below</w:t>
      </w:r>
      <w:r>
        <w:rPr>
          <w:rFonts w:hint="eastAsia"/>
        </w:rPr>
        <w:t xml:space="preserve"> [3]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47497" w14:paraId="1A8139C7" w14:textId="77777777" w:rsidTr="009D076E">
        <w:trPr>
          <w:trHeight w:val="3308"/>
        </w:trPr>
        <w:tc>
          <w:tcPr>
            <w:tcW w:w="9855" w:type="dxa"/>
          </w:tcPr>
          <w:p w14:paraId="67C9251C" w14:textId="77777777" w:rsidR="00247497" w:rsidRDefault="00247497" w:rsidP="00C85804">
            <w:pPr>
              <w:pStyle w:val="af0"/>
              <w:spacing w:before="120" w:after="12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green"/>
              </w:rPr>
              <w:t>Agreements</w:t>
            </w:r>
            <w:r>
              <w:rPr>
                <w:sz w:val="20"/>
                <w:szCs w:val="20"/>
              </w:rPr>
              <w:t xml:space="preserve"> in RAN1#96bis:</w:t>
            </w:r>
          </w:p>
          <w:p w14:paraId="2AA1804F" w14:textId="77777777" w:rsidR="00247497" w:rsidRDefault="00247497" w:rsidP="00247497">
            <w:pPr>
              <w:pStyle w:val="af0"/>
              <w:widowControl w:val="0"/>
              <w:numPr>
                <w:ilvl w:val="0"/>
                <w:numId w:val="26"/>
              </w:numPr>
              <w:spacing w:before="120" w:afterLines="0" w:after="120" w:line="259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adaptation on the minimum applicable value of K0 does not apply to at least the following cases:</w:t>
            </w:r>
          </w:p>
          <w:tbl>
            <w:tblPr>
              <w:tblW w:w="8587" w:type="dxa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16"/>
              <w:gridCol w:w="4271"/>
            </w:tblGrid>
            <w:tr w:rsidR="00247497" w14:paraId="1395CD95" w14:textId="77777777" w:rsidTr="00C85804">
              <w:tc>
                <w:tcPr>
                  <w:tcW w:w="4316" w:type="dxa"/>
                  <w:vAlign w:val="bottom"/>
                </w:tcPr>
                <w:p w14:paraId="10C42813" w14:textId="77777777" w:rsidR="00247497" w:rsidRDefault="00247497" w:rsidP="00C85804">
                  <w:pPr>
                    <w:spacing w:before="120" w:after="12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RNTI</w:t>
                  </w:r>
                </w:p>
              </w:tc>
              <w:tc>
                <w:tcPr>
                  <w:tcW w:w="4271" w:type="dxa"/>
                  <w:vAlign w:val="bottom"/>
                </w:tcPr>
                <w:p w14:paraId="50421E6B" w14:textId="77777777" w:rsidR="00247497" w:rsidRDefault="00247497" w:rsidP="00C85804">
                  <w:pPr>
                    <w:spacing w:before="120" w:beforeAutospacing="1" w:after="12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PDCCH search space</w:t>
                  </w:r>
                </w:p>
              </w:tc>
            </w:tr>
            <w:tr w:rsidR="00247497" w14:paraId="094AB47D" w14:textId="77777777" w:rsidTr="00C85804">
              <w:tc>
                <w:tcPr>
                  <w:tcW w:w="4316" w:type="dxa"/>
                  <w:vAlign w:val="bottom"/>
                </w:tcPr>
                <w:p w14:paraId="74FC9761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SI-RNTI</w:t>
                  </w:r>
                </w:p>
              </w:tc>
              <w:tc>
                <w:tcPr>
                  <w:tcW w:w="4271" w:type="dxa"/>
                  <w:vAlign w:val="bottom"/>
                </w:tcPr>
                <w:p w14:paraId="194864AB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Type0 common</w:t>
                  </w:r>
                </w:p>
              </w:tc>
            </w:tr>
            <w:tr w:rsidR="00247497" w14:paraId="5DF2EC76" w14:textId="77777777" w:rsidTr="00C85804">
              <w:tc>
                <w:tcPr>
                  <w:tcW w:w="4316" w:type="dxa"/>
                  <w:vAlign w:val="bottom"/>
                </w:tcPr>
                <w:p w14:paraId="11FAD403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SI-RNTI</w:t>
                  </w:r>
                </w:p>
              </w:tc>
              <w:tc>
                <w:tcPr>
                  <w:tcW w:w="4271" w:type="dxa"/>
                  <w:vAlign w:val="bottom"/>
                </w:tcPr>
                <w:p w14:paraId="5EA43E32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Type0A common</w:t>
                  </w:r>
                </w:p>
              </w:tc>
            </w:tr>
            <w:tr w:rsidR="00247497" w14:paraId="6CB7D0C0" w14:textId="77777777" w:rsidTr="00C85804">
              <w:tc>
                <w:tcPr>
                  <w:tcW w:w="4316" w:type="dxa"/>
                  <w:vAlign w:val="bottom"/>
                </w:tcPr>
                <w:p w14:paraId="4B666513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RA-RNTI, TC-RNTI</w:t>
                  </w:r>
                  <w:bookmarkStart w:id="2" w:name="_GoBack"/>
                  <w:bookmarkEnd w:id="2"/>
                </w:p>
              </w:tc>
              <w:tc>
                <w:tcPr>
                  <w:tcW w:w="4271" w:type="dxa"/>
                  <w:vAlign w:val="bottom"/>
                </w:tcPr>
                <w:p w14:paraId="32406D8F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Type1 common</w:t>
                  </w:r>
                </w:p>
              </w:tc>
            </w:tr>
            <w:tr w:rsidR="00247497" w14:paraId="1A156428" w14:textId="77777777" w:rsidTr="00C85804">
              <w:tc>
                <w:tcPr>
                  <w:tcW w:w="4316" w:type="dxa"/>
                  <w:vAlign w:val="bottom"/>
                </w:tcPr>
                <w:p w14:paraId="62D052BB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P-RNTI</w:t>
                  </w:r>
                </w:p>
              </w:tc>
              <w:tc>
                <w:tcPr>
                  <w:tcW w:w="4271" w:type="dxa"/>
                  <w:vAlign w:val="bottom"/>
                </w:tcPr>
                <w:p w14:paraId="6D02A8DF" w14:textId="77777777" w:rsidR="00247497" w:rsidRDefault="00247497" w:rsidP="00C85804">
                  <w:pPr>
                    <w:spacing w:before="120" w:after="12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Type2 common</w:t>
                  </w:r>
                </w:p>
              </w:tc>
            </w:tr>
          </w:tbl>
          <w:p w14:paraId="41B010CC" w14:textId="77777777" w:rsidR="00247497" w:rsidRDefault="00247497" w:rsidP="00C85804">
            <w:pPr>
              <w:spacing w:before="120" w:after="120" w:line="260" w:lineRule="auto"/>
              <w:rPr>
                <w:sz w:val="20"/>
              </w:rPr>
            </w:pPr>
          </w:p>
        </w:tc>
      </w:tr>
    </w:tbl>
    <w:p w14:paraId="6A924EB3" w14:textId="77777777" w:rsidR="00247497" w:rsidRDefault="00247497" w:rsidP="00247497">
      <w:pPr>
        <w:spacing w:before="120" w:after="120" w:line="260" w:lineRule="auto"/>
      </w:pPr>
    </w:p>
    <w:p w14:paraId="09E206D7" w14:textId="77777777" w:rsidR="00247497" w:rsidRDefault="00247497" w:rsidP="00247497">
      <w:pPr>
        <w:spacing w:before="120" w:after="120" w:line="260" w:lineRule="auto"/>
      </w:pPr>
      <w:r>
        <w:t>A</w:t>
      </w:r>
      <w:r>
        <w:rPr>
          <w:rFonts w:hint="eastAsia"/>
        </w:rPr>
        <w:t>ccording to the following yellow part in TS 38.214</w:t>
      </w:r>
      <w:r>
        <w:t xml:space="preserve"> [2]</w:t>
      </w:r>
      <w:r>
        <w:rPr>
          <w:rFonts w:hint="eastAsia"/>
        </w:rPr>
        <w:t>, the minimum scheduling offset restriction is not applied when PDSCH transmission is scheduled with SI-RNTI, MSGB-RNTI or RA-RNTI</w:t>
      </w:r>
      <w:r>
        <w:t xml:space="preserve">. </w:t>
      </w:r>
      <w:r>
        <w:rPr>
          <w:rFonts w:hint="eastAsia"/>
        </w:rPr>
        <w:t xml:space="preserve">However, </w:t>
      </w:r>
      <w:r>
        <w:t>the case that</w:t>
      </w:r>
      <w:r>
        <w:rPr>
          <w:rFonts w:hint="eastAsia"/>
        </w:rPr>
        <w:t xml:space="preserve"> PDSCH transmission is scheduled with TC-RNTI </w:t>
      </w:r>
      <w:r>
        <w:t>is</w:t>
      </w:r>
      <w:r>
        <w:rPr>
          <w:rFonts w:hint="eastAsia"/>
        </w:rPr>
        <w:t xml:space="preserve"> not </w:t>
      </w:r>
      <w:r>
        <w:t>captured</w:t>
      </w:r>
      <w:r>
        <w:rPr>
          <w:rFonts w:hint="eastAsia"/>
        </w:rPr>
        <w:t xml:space="preserve">. It is necessary </w:t>
      </w:r>
      <w:r>
        <w:t>to update the TS38.214 to reflect the agreements</w:t>
      </w:r>
      <w:r>
        <w:rPr>
          <w:rFonts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47497" w14:paraId="4BC37E92" w14:textId="77777777" w:rsidTr="00C85804">
        <w:trPr>
          <w:trHeight w:val="625"/>
        </w:trPr>
        <w:tc>
          <w:tcPr>
            <w:tcW w:w="9855" w:type="dxa"/>
          </w:tcPr>
          <w:p w14:paraId="3F2D2977" w14:textId="77777777" w:rsidR="00247497" w:rsidRDefault="00247497" w:rsidP="00C85804">
            <w:pPr>
              <w:spacing w:before="120" w:after="120"/>
            </w:pPr>
            <w:r>
              <w:t>TS 38.21</w:t>
            </w:r>
            <w:r>
              <w:rPr>
                <w:rFonts w:hint="eastAsia"/>
              </w:rPr>
              <w:t>4</w:t>
            </w:r>
            <w:r>
              <w:t xml:space="preserve"> V16.</w:t>
            </w:r>
            <w:r>
              <w:rPr>
                <w:rFonts w:hint="eastAsia"/>
              </w:rPr>
              <w:t>5</w:t>
            </w:r>
            <w:r>
              <w:t>.0</w:t>
            </w:r>
          </w:p>
          <w:p w14:paraId="429C9F62" w14:textId="77777777" w:rsidR="00247497" w:rsidRDefault="00247497" w:rsidP="00C85804">
            <w:pPr>
              <w:keepNext/>
              <w:keepLines/>
              <w:tabs>
                <w:tab w:val="left" w:pos="432"/>
              </w:tabs>
              <w:spacing w:before="120" w:after="120"/>
              <w:rPr>
                <w:color w:val="000000"/>
              </w:rPr>
            </w:pPr>
            <w:bookmarkStart w:id="3" w:name="_Toc60777122"/>
            <w:bookmarkStart w:id="4" w:name="_Toc36645501"/>
            <w:bookmarkStart w:id="5" w:name="_Toc45810546"/>
            <w:bookmarkStart w:id="6" w:name="_Toc29674271"/>
            <w:bookmarkStart w:id="7" w:name="_Toc29673137"/>
            <w:bookmarkStart w:id="8" w:name="_Toc29673278"/>
            <w:bookmarkStart w:id="9" w:name="_Toc20317974"/>
            <w:bookmarkStart w:id="10" w:name="_Toc11352084"/>
            <w:bookmarkStart w:id="11" w:name="_Toc27299872"/>
            <w:r>
              <w:rPr>
                <w:color w:val="000000"/>
              </w:rPr>
              <w:t>5.1.2.1</w:t>
            </w:r>
            <w:r>
              <w:rPr>
                <w:color w:val="000000"/>
              </w:rPr>
              <w:tab/>
              <w:t>Resource allocation in time domain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D9B54B0" w14:textId="77777777" w:rsidR="00247497" w:rsidRDefault="00247497" w:rsidP="00C85804">
            <w:pPr>
              <w:spacing w:before="120" w:after="120" w:line="280" w:lineRule="atLeast"/>
              <w:rPr>
                <w:color w:val="FF0000"/>
              </w:rPr>
            </w:pPr>
            <w:r>
              <w:rPr>
                <w:color w:val="FF0000"/>
              </w:rPr>
              <w:t>======skipped text======</w:t>
            </w:r>
          </w:p>
          <w:p w14:paraId="1B0C8E80" w14:textId="74F37B9C" w:rsidR="00247497" w:rsidRDefault="00247497" w:rsidP="00C85804">
            <w:pPr>
              <w:spacing w:before="120" w:after="120"/>
            </w:pPr>
            <w:r>
              <w:t xml:space="preserve">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it applies a minimum scheduling offset restriction indicated by the 'Minimum applicable scheduling offset indicator'</w:t>
            </w:r>
            <w:r>
              <w:rPr>
                <w:b/>
              </w:rPr>
              <w:t xml:space="preserve"> </w:t>
            </w:r>
            <w:r>
              <w:t xml:space="preserve">field in DCI format 1_1 or DCI format 0_1 if the same field is available. 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and it has not received 'Minimum applicable scheduling offset indicator' field in DCI format 0_1 or 1_1, the UE shall apply a minimum scheduling offset restriction indicated based on 'Minimum applicable scheduling offset indicator' value '0'. When the </w:t>
            </w:r>
            <w:r>
              <w:rPr>
                <w:iCs/>
              </w:rPr>
              <w:t xml:space="preserve">minimum scheduling offset </w:t>
            </w:r>
            <w:r>
              <w:rPr>
                <w:iCs/>
              </w:rPr>
              <w:lastRenderedPageBreak/>
              <w:t>restriction</w:t>
            </w:r>
            <w:r>
              <w:t xml:space="preserve">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receive a PDSCH scheduled with C-RNTI, CS-RNTI or MCS-C-RNTI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0</w:t>
            </w:r>
            <w:r>
              <w:t xml:space="preserve"> smaller than 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0min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/>
              </w:rPr>
              <w:t>, where</w:t>
            </w:r>
            <w:r>
              <w:rPr>
                <w:i/>
                <w:iCs/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  <w:vertAlign w:val="subscript"/>
              </w:rPr>
              <w:t>0min</w:t>
            </w:r>
            <w:r>
              <w:rPr>
                <w:i/>
                <w:iCs/>
                <w:color w:val="000000"/>
                <w:sz w:val="22"/>
                <w:vertAlign w:val="subscript"/>
              </w:rPr>
              <w:t xml:space="preserve"> </w:t>
            </w:r>
            <w:r>
              <w:rPr>
                <w:color w:val="000000"/>
              </w:rPr>
              <w:t xml:space="preserve">and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 xml:space="preserve"> are the applied minimum scheduling offset restriction and the numerology of the active DL BWP of the scheduled cell when receiving the DCI in slot </w:t>
            </w:r>
            <w:r>
              <w:rPr>
                <w:i/>
                <w:iCs/>
                <w:color w:val="000000"/>
              </w:rPr>
              <w:t xml:space="preserve">n, </w:t>
            </w:r>
            <w:r>
              <w:rPr>
                <w:color w:val="000000"/>
              </w:rPr>
              <w:t xml:space="preserve">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p>
            </m:oMath>
            <w:r>
              <w:rPr>
                <w:color w:val="000000"/>
              </w:rPr>
              <w:t xml:space="preserve"> is the numerology of the new active DL BWP in case of active DL BWP change in the scheduled cell and is equal to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>, otherwise</w:t>
            </w:r>
            <w:r>
              <w:t xml:space="preserve">. </w:t>
            </w:r>
            <w:r>
              <w:rPr>
                <w:highlight w:val="yellow"/>
              </w:rPr>
              <w:t>The minimum scheduling offset restriction is not applied</w:t>
            </w:r>
            <w:r>
              <w:t xml:space="preserve"> when PDSCH transmission is scheduled with C-RNTI, CS-RNTI or MCS-C-RNTI in common search space associated with CORESET0 and default PDSCH time domain resource allocation is used, </w:t>
            </w:r>
            <w:r>
              <w:rPr>
                <w:color w:val="000000"/>
              </w:rPr>
              <w:t xml:space="preserve">in the search space set provided by </w:t>
            </w:r>
            <w:r>
              <w:rPr>
                <w:i/>
                <w:iCs/>
                <w:color w:val="000000"/>
              </w:rPr>
              <w:t>recoverySearchSpaceId</w:t>
            </w:r>
            <w:r>
              <w:rPr>
                <w:color w:val="000000"/>
              </w:rPr>
              <w:t xml:space="preserve"> when monitoring PDCCH as described in [6, TS 38.213]</w:t>
            </w:r>
            <w:r>
              <w:t xml:space="preserve"> or </w:t>
            </w:r>
            <w:r>
              <w:rPr>
                <w:highlight w:val="yellow"/>
              </w:rPr>
              <w:t>when PDSCH transmission is scheduled with SI-RNTI, MSGB-RNTI or RA-RNTI</w:t>
            </w:r>
            <w:r>
              <w:t>. The application delay of the change of the minimum scheduling offset restriction is determined in Clause 5.3.1.</w:t>
            </w:r>
          </w:p>
        </w:tc>
      </w:tr>
    </w:tbl>
    <w:p w14:paraId="25DB781D" w14:textId="77777777" w:rsidR="00247497" w:rsidRDefault="00247497" w:rsidP="00247497">
      <w:pPr>
        <w:spacing w:before="120" w:after="120" w:line="260" w:lineRule="auto"/>
      </w:pPr>
    </w:p>
    <w:p w14:paraId="6F9BB88A" w14:textId="77777777" w:rsidR="00247497" w:rsidRDefault="00247497" w:rsidP="00247497">
      <w:pPr>
        <w:spacing w:before="120" w:after="120" w:line="260" w:lineRule="auto"/>
      </w:pPr>
      <w:r>
        <w:rPr>
          <w:rFonts w:hint="eastAsia"/>
        </w:rPr>
        <w:t xml:space="preserve">According to the above analysis, the following TP on TS 38.214 should be adopted.  </w:t>
      </w:r>
    </w:p>
    <w:p w14:paraId="44037554" w14:textId="77777777" w:rsidR="00247497" w:rsidRDefault="00247497" w:rsidP="00247497">
      <w:pPr>
        <w:spacing w:before="120" w:after="120" w:line="260" w:lineRule="auto"/>
      </w:pPr>
      <w:r>
        <w:rPr>
          <w:rFonts w:hint="eastAsia"/>
          <w:b/>
          <w:bCs/>
        </w:rPr>
        <w:t>Proposal 1</w:t>
      </w:r>
      <w:r>
        <w:rPr>
          <w:rFonts w:hint="eastAsia"/>
        </w:rPr>
        <w:t xml:space="preserve">: </w:t>
      </w:r>
      <w:bookmarkStart w:id="12" w:name="OLE_LINK2"/>
      <w:r>
        <w:rPr>
          <w:rFonts w:hint="eastAsia"/>
        </w:rPr>
        <w:t xml:space="preserve">Adopt </w:t>
      </w:r>
      <w:bookmarkEnd w:id="12"/>
      <w:r>
        <w:rPr>
          <w:rFonts w:hint="eastAsia"/>
        </w:rPr>
        <w:t>the following TP on TS 38.214.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47497" w14:paraId="37C1E3C6" w14:textId="77777777" w:rsidTr="00C85804">
        <w:tc>
          <w:tcPr>
            <w:tcW w:w="9855" w:type="dxa"/>
          </w:tcPr>
          <w:p w14:paraId="53B8E045" w14:textId="77777777" w:rsidR="00247497" w:rsidRDefault="00247497" w:rsidP="00C85804">
            <w:pPr>
              <w:pStyle w:val="TH"/>
              <w:spacing w:beforeLines="50" w:before="120" w:afterLines="50" w:after="120"/>
              <w:jc w:val="both"/>
              <w:rPr>
                <w:rFonts w:ascii="Times New Roman" w:hAnsi="Times New Roman"/>
                <w:color w:val="FF000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----------------------------------------------- Start </w:t>
            </w:r>
            <w:r>
              <w:rPr>
                <w:rFonts w:ascii="Times New Roman" w:hAnsi="Times New Roman"/>
                <w:color w:val="FF0000"/>
              </w:rPr>
              <w:t xml:space="preserve">of TP of 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>TS 38.21</w:t>
            </w:r>
            <w:r>
              <w:rPr>
                <w:rFonts w:ascii="Times New Roman" w:hAnsi="Times New Roman" w:hint="eastAsia"/>
                <w:color w:val="FF0000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 --------------------------------------------------------</w:t>
            </w:r>
          </w:p>
          <w:p w14:paraId="76809F37" w14:textId="77777777" w:rsidR="00247497" w:rsidRDefault="00247497" w:rsidP="00C85804">
            <w:pPr>
              <w:keepNext/>
              <w:keepLines/>
              <w:tabs>
                <w:tab w:val="left" w:pos="432"/>
              </w:tabs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5.1.2.1</w:t>
            </w:r>
            <w:r>
              <w:rPr>
                <w:color w:val="000000"/>
              </w:rPr>
              <w:tab/>
              <w:t>Resource allocation in time domain</w:t>
            </w:r>
          </w:p>
          <w:p w14:paraId="3F68ED41" w14:textId="77777777" w:rsidR="00247497" w:rsidRDefault="00247497" w:rsidP="00C85804">
            <w:pPr>
              <w:spacing w:before="120" w:after="120"/>
              <w:jc w:val="center"/>
              <w:rPr>
                <w:color w:val="FF0000"/>
              </w:rPr>
            </w:pPr>
            <w:r>
              <w:rPr>
                <w:b/>
                <w:bCs/>
                <w:color w:val="FF0000"/>
                <w:kern w:val="24"/>
              </w:rPr>
              <w:t>*** Unchanged text is omitted ***</w:t>
            </w:r>
          </w:p>
          <w:p w14:paraId="37629C39" w14:textId="0FBFD9FC" w:rsidR="00247497" w:rsidRDefault="00247497" w:rsidP="00C85804">
            <w:pPr>
              <w:spacing w:before="120" w:after="120"/>
            </w:pPr>
            <w:r>
              <w:t xml:space="preserve">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it applies a minimum scheduling offset restriction indicated by the 'Minimum applicable scheduling offset indicator'</w:t>
            </w:r>
            <w:r>
              <w:rPr>
                <w:b/>
              </w:rPr>
              <w:t xml:space="preserve"> </w:t>
            </w:r>
            <w:r>
              <w:t xml:space="preserve">field in DCI format 1_1 or DCI format 0_1 if the same field is available. 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and it has not received 'Minimum applicable scheduling offset indicator' field in DCI format 0_1 or 1_1, the UE shall apply a minimum scheduling offset restriction indicated based on 'Minimum applicable scheduling offset indicator' value '0'. When the </w:t>
            </w:r>
            <w:r>
              <w:rPr>
                <w:iCs/>
              </w:rPr>
              <w:t>minimum scheduling offset restriction</w:t>
            </w:r>
            <w:r>
              <w:t xml:space="preserve">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receive a PDSCH scheduled with C-RNTI, CS-RNTI or MCS-C-RNTI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0</w:t>
            </w:r>
            <w:r>
              <w:t xml:space="preserve"> smaller than 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0min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/>
              </w:rPr>
              <w:t>, where</w:t>
            </w:r>
            <w:r>
              <w:rPr>
                <w:i/>
                <w:iCs/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  <w:vertAlign w:val="subscript"/>
              </w:rPr>
              <w:t>0min</w:t>
            </w:r>
            <w:r>
              <w:rPr>
                <w:i/>
                <w:iCs/>
                <w:color w:val="000000"/>
                <w:sz w:val="22"/>
                <w:vertAlign w:val="subscript"/>
              </w:rPr>
              <w:t xml:space="preserve"> </w:t>
            </w:r>
            <w:r>
              <w:rPr>
                <w:color w:val="000000"/>
              </w:rPr>
              <w:t xml:space="preserve">and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 xml:space="preserve"> are the applied minimum scheduling offset restriction and the numerology of the active DL BWP of the scheduled cell when receiving the DCI in slot </w:t>
            </w:r>
            <w:r>
              <w:rPr>
                <w:i/>
                <w:iCs/>
                <w:color w:val="000000"/>
              </w:rPr>
              <w:t xml:space="preserve">n, </w:t>
            </w:r>
            <w:r>
              <w:rPr>
                <w:color w:val="000000"/>
              </w:rPr>
              <w:t xml:space="preserve">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p>
            </m:oMath>
            <w:r>
              <w:rPr>
                <w:color w:val="000000"/>
              </w:rPr>
              <w:t xml:space="preserve"> is the numerology of the new active DL BWP in case of active DL BWP change in the scheduled cell and is equal to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>, otherwise</w:t>
            </w:r>
            <w:r>
              <w:t xml:space="preserve">. The minimum scheduling offset restriction is not applied when PDSCH transmission is scheduled with C-RNTI, CS-RNTI or MCS-C-RNTI in common search space associated with CORESET0 and default PDSCH time domain resource allocation is used, </w:t>
            </w:r>
            <w:r>
              <w:rPr>
                <w:color w:val="000000"/>
              </w:rPr>
              <w:t xml:space="preserve">in the search space set provided by </w:t>
            </w:r>
            <w:r>
              <w:rPr>
                <w:i/>
                <w:iCs/>
                <w:color w:val="000000"/>
              </w:rPr>
              <w:t>recoverySearchSpaceId</w:t>
            </w:r>
            <w:r>
              <w:rPr>
                <w:color w:val="000000"/>
              </w:rPr>
              <w:t xml:space="preserve"> when monitoring PDCCH as described in [6, TS 38.213]</w:t>
            </w:r>
            <w:r>
              <w:t xml:space="preserve"> or when PDSCH transmission is scheduled with SI-RNTI, MSGB-RNTI</w:t>
            </w:r>
            <w:r>
              <w:rPr>
                <w:rFonts w:hint="eastAsia"/>
              </w:rPr>
              <w:t>,</w:t>
            </w:r>
            <w:r>
              <w:t xml:space="preserve"> RA-RNTI</w:t>
            </w:r>
            <w:r>
              <w:rPr>
                <w:rFonts w:hint="eastAsia"/>
              </w:rPr>
              <w:t xml:space="preserve"> or TC-RNTI</w:t>
            </w:r>
            <w:r>
              <w:t>. The application delay of the change of the minimum scheduling offset restriction is determined in Clause 5.3.1.</w:t>
            </w:r>
          </w:p>
          <w:p w14:paraId="5D1006BB" w14:textId="77777777" w:rsidR="00247497" w:rsidRDefault="00247497" w:rsidP="00C85804">
            <w:pPr>
              <w:spacing w:before="120" w:after="120"/>
              <w:jc w:val="center"/>
              <w:rPr>
                <w:b/>
                <w:bCs/>
                <w:color w:val="FF0000"/>
                <w:kern w:val="24"/>
              </w:rPr>
            </w:pPr>
            <w:r>
              <w:rPr>
                <w:b/>
                <w:bCs/>
                <w:color w:val="FF0000"/>
                <w:kern w:val="24"/>
              </w:rPr>
              <w:t>*** Unchanged text is omitted ***</w:t>
            </w:r>
          </w:p>
          <w:p w14:paraId="4ADF0D79" w14:textId="77777777" w:rsidR="00247497" w:rsidRDefault="00247497" w:rsidP="00C85804">
            <w:pPr>
              <w:pStyle w:val="TH"/>
              <w:spacing w:before="120" w:after="120"/>
              <w:jc w:val="both"/>
              <w:rPr>
                <w:rFonts w:ascii="Times New Roman" w:hAnsi="Times New Roman"/>
                <w:color w:val="FF000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----------------------------------------------- End </w:t>
            </w:r>
            <w:r>
              <w:rPr>
                <w:rFonts w:ascii="Times New Roman" w:hAnsi="Times New Roman"/>
                <w:color w:val="FF0000"/>
              </w:rPr>
              <w:t xml:space="preserve">of TP of 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>TS 38.21</w:t>
            </w:r>
            <w:r>
              <w:rPr>
                <w:rFonts w:ascii="Times New Roman" w:hAnsi="Times New Roman" w:hint="eastAsia"/>
                <w:color w:val="FF0000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 --------------------------------------------------------</w:t>
            </w:r>
          </w:p>
          <w:p w14:paraId="6A14B71E" w14:textId="77777777" w:rsidR="00247497" w:rsidRDefault="00247497" w:rsidP="00C85804">
            <w:pPr>
              <w:spacing w:before="120" w:after="120"/>
            </w:pPr>
          </w:p>
        </w:tc>
      </w:tr>
    </w:tbl>
    <w:p w14:paraId="244BEFA9" w14:textId="77777777" w:rsidR="00247497" w:rsidRDefault="00247497" w:rsidP="00247497">
      <w:pPr>
        <w:spacing w:before="120" w:after="120" w:line="260" w:lineRule="auto"/>
      </w:pPr>
    </w:p>
    <w:p w14:paraId="1035D9E0" w14:textId="77777777" w:rsidR="00247497" w:rsidRDefault="00247497" w:rsidP="00247497">
      <w:pPr>
        <w:pStyle w:val="1"/>
        <w:numPr>
          <w:ilvl w:val="0"/>
          <w:numId w:val="25"/>
        </w:numPr>
        <w:tabs>
          <w:tab w:val="left" w:pos="432"/>
        </w:tabs>
        <w:overflowPunct w:val="0"/>
        <w:autoSpaceDE w:val="0"/>
        <w:autoSpaceDN w:val="0"/>
        <w:adjustRightInd w:val="0"/>
        <w:spacing w:beforeLines="0" w:before="120" w:afterLines="0" w:after="120" w:line="240" w:lineRule="auto"/>
        <w:rPr>
          <w:rFonts w:ascii="Times New Roman" w:eastAsia="Times New Roman" w:hAnsi="Times New Roman"/>
          <w:bCs/>
          <w:szCs w:val="32"/>
        </w:rPr>
      </w:pPr>
      <w:r>
        <w:rPr>
          <w:rFonts w:ascii="Times New Roman" w:eastAsia="Times New Roman" w:hAnsi="Times New Roman"/>
          <w:bCs/>
          <w:szCs w:val="32"/>
        </w:rPr>
        <w:t>Conclusion</w:t>
      </w:r>
    </w:p>
    <w:p w14:paraId="7CF411AE" w14:textId="77777777" w:rsidR="00247497" w:rsidRDefault="00247497" w:rsidP="00247497">
      <w:pPr>
        <w:spacing w:before="120" w:after="120" w:line="260" w:lineRule="auto"/>
        <w:rPr>
          <w:b/>
          <w:bCs/>
        </w:rPr>
      </w:pPr>
      <w:r>
        <w:t xml:space="preserve">In this contribution, </w:t>
      </w:r>
      <w:r>
        <w:rPr>
          <w:rFonts w:hint="eastAsia"/>
        </w:rPr>
        <w:t>the text proposal for the remaining issue on minimum applicable scheduling offset indication is as follow</w:t>
      </w:r>
      <w:r>
        <w:rPr>
          <w:szCs w:val="22"/>
        </w:rPr>
        <w:t>:</w:t>
      </w:r>
    </w:p>
    <w:p w14:paraId="3A573FF7" w14:textId="77777777" w:rsidR="00247497" w:rsidRDefault="00247497" w:rsidP="00247497">
      <w:pPr>
        <w:spacing w:before="120" w:after="120" w:line="260" w:lineRule="auto"/>
      </w:pPr>
      <w:r>
        <w:rPr>
          <w:rFonts w:hint="eastAsia"/>
          <w:b/>
          <w:bCs/>
        </w:rPr>
        <w:lastRenderedPageBreak/>
        <w:t>Proposal 1</w:t>
      </w:r>
      <w:r>
        <w:rPr>
          <w:rFonts w:hint="eastAsia"/>
        </w:rPr>
        <w:t>: Adopt the following TP on TS 38.214.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47497" w14:paraId="3100013A" w14:textId="77777777" w:rsidTr="00C85804">
        <w:tc>
          <w:tcPr>
            <w:tcW w:w="9855" w:type="dxa"/>
          </w:tcPr>
          <w:p w14:paraId="403DB508" w14:textId="77777777" w:rsidR="00247497" w:rsidRDefault="00247497" w:rsidP="00C85804">
            <w:pPr>
              <w:pStyle w:val="TH"/>
              <w:spacing w:beforeLines="50" w:before="120" w:afterLines="50" w:after="120"/>
              <w:jc w:val="both"/>
              <w:rPr>
                <w:rFonts w:ascii="Times New Roman" w:hAnsi="Times New Roman"/>
                <w:color w:val="FF000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----------------------------------------------- Start </w:t>
            </w:r>
            <w:r>
              <w:rPr>
                <w:rFonts w:ascii="Times New Roman" w:hAnsi="Times New Roman"/>
                <w:color w:val="FF0000"/>
              </w:rPr>
              <w:t xml:space="preserve">of TP of 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>TS 38.21</w:t>
            </w:r>
            <w:r>
              <w:rPr>
                <w:rFonts w:ascii="Times New Roman" w:hAnsi="Times New Roman" w:hint="eastAsia"/>
                <w:color w:val="FF0000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 --------------------------------------------------------</w:t>
            </w:r>
          </w:p>
          <w:p w14:paraId="1A56C6A1" w14:textId="77777777" w:rsidR="00247497" w:rsidRDefault="00247497" w:rsidP="00C85804">
            <w:pPr>
              <w:keepNext/>
              <w:keepLines/>
              <w:tabs>
                <w:tab w:val="left" w:pos="432"/>
              </w:tabs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5.1.2.1</w:t>
            </w:r>
            <w:r>
              <w:rPr>
                <w:color w:val="000000"/>
              </w:rPr>
              <w:tab/>
              <w:t>Resource allocation in time domain</w:t>
            </w:r>
          </w:p>
          <w:p w14:paraId="0E0ED659" w14:textId="77777777" w:rsidR="00247497" w:rsidRDefault="00247497" w:rsidP="00C85804">
            <w:pPr>
              <w:spacing w:before="120" w:after="120"/>
              <w:jc w:val="center"/>
              <w:rPr>
                <w:color w:val="FF0000"/>
              </w:rPr>
            </w:pPr>
            <w:r>
              <w:rPr>
                <w:b/>
                <w:bCs/>
                <w:color w:val="FF0000"/>
                <w:kern w:val="24"/>
              </w:rPr>
              <w:t>*** Unchanged text is omitted ***</w:t>
            </w:r>
          </w:p>
          <w:p w14:paraId="6A41CF39" w14:textId="21083471" w:rsidR="00247497" w:rsidRDefault="00247497" w:rsidP="00C85804">
            <w:pPr>
              <w:spacing w:before="120" w:after="120"/>
            </w:pPr>
            <w:r>
              <w:t xml:space="preserve">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it applies a minimum scheduling offset restriction indicated by the 'Minimum applicable scheduling offset indicator'</w:t>
            </w:r>
            <w:r>
              <w:rPr>
                <w:b/>
              </w:rPr>
              <w:t xml:space="preserve"> </w:t>
            </w:r>
            <w:r>
              <w:t xml:space="preserve">field in DCI format 1_1 or DCI format 0_1 if the same field is available. When the UE is configured with </w:t>
            </w:r>
            <w:r>
              <w:rPr>
                <w:i/>
              </w:rPr>
              <w:t>minimumSchedulingOffsetK0</w:t>
            </w:r>
            <w:r>
              <w:t xml:space="preserve"> in an active DL BWP and it has not received 'Minimum applicable scheduling offset indicator' field in DCI format 0_1 or 1_1, the UE shall apply a minimum scheduling offset restriction indicated based on 'Minimum applicable scheduling offset indicator' value '0'. When the </w:t>
            </w:r>
            <w:r>
              <w:rPr>
                <w:iCs/>
              </w:rPr>
              <w:t>minimum scheduling offset restriction</w:t>
            </w:r>
            <w:r>
              <w:t xml:space="preserve"> is applied the UE is not expected to be scheduled with a DCI in slot </w:t>
            </w:r>
            <w:r>
              <w:rPr>
                <w:i/>
              </w:rPr>
              <w:t>n</w:t>
            </w:r>
            <w:r>
              <w:t xml:space="preserve"> to receive a PDSCH scheduled with C-RNTI, CS-RNTI or MCS-C-RNTI with </w:t>
            </w:r>
            <w:r>
              <w:rPr>
                <w:i/>
              </w:rPr>
              <w:t>K</w:t>
            </w:r>
            <w:r>
              <w:rPr>
                <w:vertAlign w:val="subscript"/>
              </w:rPr>
              <w:t>0</w:t>
            </w:r>
            <w:r>
              <w:t xml:space="preserve"> smaller than 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0min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⋅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μ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'</m:t>
                              </m:r>
                            </m:sup>
                          </m:sSup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μ</m:t>
                          </m:r>
                        </m:sup>
                      </m:sSup>
                    </m:den>
                  </m:f>
                </m:e>
              </m:d>
            </m:oMath>
            <w:r>
              <w:rPr>
                <w:color w:val="000000"/>
              </w:rPr>
              <w:t>, where</w:t>
            </w:r>
            <w:r>
              <w:rPr>
                <w:i/>
                <w:iCs/>
                <w:color w:val="000000"/>
                <w:sz w:val="22"/>
              </w:rPr>
              <w:t xml:space="preserve">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  <w:vertAlign w:val="subscript"/>
              </w:rPr>
              <w:t>0min</w:t>
            </w:r>
            <w:r>
              <w:rPr>
                <w:i/>
                <w:iCs/>
                <w:color w:val="000000"/>
                <w:sz w:val="22"/>
                <w:vertAlign w:val="subscript"/>
              </w:rPr>
              <w:t xml:space="preserve"> </w:t>
            </w:r>
            <w:r>
              <w:rPr>
                <w:color w:val="000000"/>
              </w:rPr>
              <w:t xml:space="preserve">and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 xml:space="preserve"> are the applied minimum scheduling offset restriction and the numerology of the active DL BWP of the scheduled cell when receiving the DCI in slot </w:t>
            </w:r>
            <w:r>
              <w:rPr>
                <w:i/>
                <w:iCs/>
                <w:color w:val="000000"/>
              </w:rPr>
              <w:t xml:space="preserve">n, </w:t>
            </w:r>
            <w:r>
              <w:rPr>
                <w:color w:val="000000"/>
              </w:rPr>
              <w:t xml:space="preserve">respectively,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'</m:t>
                  </m:r>
                </m:sup>
              </m:sSup>
            </m:oMath>
            <w:r>
              <w:rPr>
                <w:color w:val="000000"/>
              </w:rPr>
              <w:t xml:space="preserve"> is the numerology of the new active DL BWP in case of active DL BWP change in the scheduled cell and is equal to </w:t>
            </w:r>
            <m:oMath>
              <m:r>
                <w:rPr>
                  <w:rFonts w:ascii="Cambria Math" w:hAnsi="Cambria Math"/>
                  <w:color w:val="000000"/>
                </w:rPr>
                <m:t>μ</m:t>
              </m:r>
            </m:oMath>
            <w:r>
              <w:rPr>
                <w:color w:val="000000"/>
              </w:rPr>
              <w:t>, otherwise</w:t>
            </w:r>
            <w:r>
              <w:t xml:space="preserve">. The minimum scheduling offset restriction is not applied when PDSCH transmission is scheduled with C-RNTI, CS-RNTI or MCS-C-RNTI in common search space associated with CORESET0 and default PDSCH time domain resource allocation is used, </w:t>
            </w:r>
            <w:r>
              <w:rPr>
                <w:color w:val="000000"/>
              </w:rPr>
              <w:t xml:space="preserve">in the search space set provided by </w:t>
            </w:r>
            <w:r>
              <w:rPr>
                <w:i/>
                <w:iCs/>
                <w:color w:val="000000"/>
              </w:rPr>
              <w:t>recoverySearchSpaceId</w:t>
            </w:r>
            <w:r>
              <w:rPr>
                <w:color w:val="000000"/>
              </w:rPr>
              <w:t xml:space="preserve"> when monitoring PDCCH as described in [6, TS 38.213]</w:t>
            </w:r>
            <w:r>
              <w:t xml:space="preserve"> or when PDSCH transmission is scheduled with SI-RNTI, MSGB-RNTI</w:t>
            </w:r>
            <w:r>
              <w:rPr>
                <w:rFonts w:hint="eastAsia"/>
              </w:rPr>
              <w:t>,</w:t>
            </w:r>
            <w:r>
              <w:t xml:space="preserve"> RA-RNTI</w:t>
            </w:r>
            <w:r>
              <w:rPr>
                <w:rFonts w:hint="eastAsia"/>
              </w:rPr>
              <w:t xml:space="preserve"> or TC-RNTI</w:t>
            </w:r>
            <w:r>
              <w:t>. The application delay of the change of the minimum scheduling offset restriction is determined in Clause 5.3.1.</w:t>
            </w:r>
          </w:p>
          <w:p w14:paraId="79B7B511" w14:textId="77777777" w:rsidR="00247497" w:rsidRDefault="00247497" w:rsidP="00C85804">
            <w:pPr>
              <w:spacing w:before="120" w:after="120"/>
              <w:jc w:val="center"/>
              <w:rPr>
                <w:b/>
                <w:bCs/>
                <w:color w:val="FF0000"/>
                <w:kern w:val="24"/>
              </w:rPr>
            </w:pPr>
            <w:r>
              <w:rPr>
                <w:b/>
                <w:bCs/>
                <w:color w:val="FF0000"/>
                <w:kern w:val="24"/>
              </w:rPr>
              <w:t>*** Unchanged text is omitted ***</w:t>
            </w:r>
          </w:p>
          <w:p w14:paraId="17AA3494" w14:textId="77777777" w:rsidR="00247497" w:rsidRDefault="00247497" w:rsidP="00C85804">
            <w:pPr>
              <w:pStyle w:val="TH"/>
              <w:spacing w:before="120" w:after="120"/>
              <w:jc w:val="both"/>
              <w:rPr>
                <w:rFonts w:ascii="Times New Roman" w:hAnsi="Times New Roman"/>
                <w:color w:val="FF000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----------------------------------------------- End </w:t>
            </w:r>
            <w:r>
              <w:rPr>
                <w:rFonts w:ascii="Times New Roman" w:hAnsi="Times New Roman"/>
                <w:color w:val="FF0000"/>
              </w:rPr>
              <w:t xml:space="preserve">of TP of 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>TS 38.21</w:t>
            </w:r>
            <w:r>
              <w:rPr>
                <w:rFonts w:ascii="Times New Roman" w:hAnsi="Times New Roman" w:hint="eastAsia"/>
                <w:color w:val="FF0000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FF0000"/>
                <w:lang w:val="en-US" w:eastAsia="zh-CN"/>
              </w:rPr>
              <w:t xml:space="preserve"> --------------------------------------------------------</w:t>
            </w:r>
          </w:p>
          <w:p w14:paraId="77AFDEB7" w14:textId="77777777" w:rsidR="00247497" w:rsidRDefault="00247497" w:rsidP="00C85804">
            <w:pPr>
              <w:spacing w:before="120" w:after="120"/>
            </w:pPr>
          </w:p>
        </w:tc>
      </w:tr>
    </w:tbl>
    <w:p w14:paraId="683BD387" w14:textId="77777777" w:rsidR="00247497" w:rsidRDefault="00247497" w:rsidP="00247497">
      <w:pPr>
        <w:spacing w:before="120" w:after="120" w:line="260" w:lineRule="auto"/>
        <w:rPr>
          <w:b/>
          <w:bCs/>
        </w:rPr>
      </w:pPr>
    </w:p>
    <w:p w14:paraId="5A2ECA7E" w14:textId="77777777" w:rsidR="00247497" w:rsidRDefault="00247497" w:rsidP="00247497">
      <w:pPr>
        <w:pStyle w:val="1"/>
        <w:numPr>
          <w:ilvl w:val="0"/>
          <w:numId w:val="0"/>
        </w:numPr>
        <w:tabs>
          <w:tab w:val="left" w:pos="432"/>
        </w:tabs>
        <w:spacing w:before="120" w:after="120"/>
        <w:rPr>
          <w:rFonts w:ascii="Times New Roman" w:eastAsia="Times New Roman" w:hAnsi="Times New Roman"/>
          <w:bCs/>
          <w:szCs w:val="32"/>
        </w:rPr>
      </w:pPr>
      <w:r>
        <w:rPr>
          <w:rFonts w:ascii="Times New Roman" w:eastAsia="Times New Roman" w:hAnsi="Times New Roman"/>
          <w:bCs/>
          <w:szCs w:val="32"/>
        </w:rPr>
        <w:t>References</w:t>
      </w:r>
    </w:p>
    <w:p w14:paraId="501B258E" w14:textId="77777777" w:rsidR="00247497" w:rsidRDefault="00247497" w:rsidP="00247497">
      <w:pPr>
        <w:pStyle w:val="a4"/>
        <w:numPr>
          <w:ilvl w:val="0"/>
          <w:numId w:val="2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Lines="0" w:before="120" w:afterLines="0" w:after="120" w:line="268" w:lineRule="auto"/>
        <w:contextualSpacing/>
        <w:textAlignment w:val="baseline"/>
      </w:pPr>
      <w:bookmarkStart w:id="13" w:name="_Annex_A:_Settings"/>
      <w:bookmarkStart w:id="14" w:name="_Annex_B:_Simulation"/>
      <w:bookmarkEnd w:id="13"/>
      <w:bookmarkEnd w:id="14"/>
      <w:r>
        <w:rPr>
          <w:rFonts w:hint="eastAsia"/>
        </w:rPr>
        <w:t>Chairman's Notes RAN1#104-e, 2021-02.</w:t>
      </w:r>
    </w:p>
    <w:p w14:paraId="3C7C9400" w14:textId="77777777" w:rsidR="00247497" w:rsidRDefault="00247497" w:rsidP="00247497">
      <w:pPr>
        <w:pStyle w:val="a4"/>
        <w:numPr>
          <w:ilvl w:val="0"/>
          <w:numId w:val="2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Lines="0" w:before="120" w:afterLines="0" w:after="120" w:line="268" w:lineRule="auto"/>
        <w:contextualSpacing/>
        <w:textAlignment w:val="baseline"/>
      </w:pPr>
      <w:r>
        <w:rPr>
          <w:rFonts w:hint="eastAsia"/>
        </w:rPr>
        <w:t>3GPP TS 38.214 V16.5.0, 2021-3.</w:t>
      </w:r>
    </w:p>
    <w:p w14:paraId="12468E8F" w14:textId="77777777" w:rsidR="00247497" w:rsidRDefault="00247497" w:rsidP="00247497">
      <w:pPr>
        <w:pStyle w:val="a4"/>
        <w:numPr>
          <w:ilvl w:val="0"/>
          <w:numId w:val="27"/>
        </w:numPr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Lines="0" w:before="120" w:afterLines="0" w:after="120" w:line="268" w:lineRule="auto"/>
        <w:contextualSpacing/>
        <w:textAlignment w:val="baseline"/>
      </w:pPr>
      <w:r>
        <w:rPr>
          <w:rFonts w:hint="eastAsia"/>
        </w:rPr>
        <w:t>Chairman's Notes RAN1#96bis final, 2019-04.</w:t>
      </w:r>
    </w:p>
    <w:p w14:paraId="37F4891E" w14:textId="77777777" w:rsidR="00272E7B" w:rsidRDefault="00272E7B">
      <w:pPr>
        <w:spacing w:beforeLines="0" w:afterLines="0"/>
        <w:jc w:val="left"/>
      </w:pPr>
    </w:p>
    <w:sectPr w:rsidR="00272E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7E771" w14:textId="77777777" w:rsidR="0042156B" w:rsidRDefault="0042156B">
      <w:pPr>
        <w:spacing w:before="120" w:after="120" w:line="240" w:lineRule="auto"/>
      </w:pPr>
      <w:r>
        <w:separator/>
      </w:r>
    </w:p>
  </w:endnote>
  <w:endnote w:type="continuationSeparator" w:id="0">
    <w:p w14:paraId="5E73F115" w14:textId="77777777" w:rsidR="0042156B" w:rsidRDefault="0042156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2B54E" w14:textId="77777777" w:rsidR="008F11DE" w:rsidRDefault="008F11DE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82F78" w14:textId="77777777" w:rsidR="008F11DE" w:rsidRDefault="008F11DE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8A0A65" wp14:editId="06BDA5A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88ACF1" w14:textId="77777777" w:rsidR="008F11DE" w:rsidRDefault="008F11DE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D076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A0A6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3488ACF1" w14:textId="77777777" w:rsidR="008F11DE" w:rsidRDefault="008F11DE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D076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E5ED7" w14:textId="77777777" w:rsidR="008F11DE" w:rsidRDefault="008F11DE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215B5" w14:textId="77777777" w:rsidR="0042156B" w:rsidRDefault="0042156B">
      <w:pPr>
        <w:spacing w:before="120" w:after="120" w:line="240" w:lineRule="auto"/>
      </w:pPr>
      <w:r>
        <w:separator/>
      </w:r>
    </w:p>
  </w:footnote>
  <w:footnote w:type="continuationSeparator" w:id="0">
    <w:p w14:paraId="7A7130B5" w14:textId="77777777" w:rsidR="0042156B" w:rsidRDefault="0042156B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747B" w14:textId="77777777" w:rsidR="008F11DE" w:rsidRDefault="008F11DE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4E45A" w14:textId="77777777" w:rsidR="008F11DE" w:rsidRDefault="008F11DE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74CF5" w14:textId="77777777" w:rsidR="008F11DE" w:rsidRDefault="008F11DE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F74F40"/>
    <w:multiLevelType w:val="multilevel"/>
    <w:tmpl w:val="92F74F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2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D8B849DC"/>
    <w:multiLevelType w:val="multilevel"/>
    <w:tmpl w:val="D8B849DC"/>
    <w:lvl w:ilvl="0">
      <w:start w:val="1"/>
      <w:numFmt w:val="decimal"/>
      <w:lvlText w:val="Observation %1: "/>
      <w:lvlJc w:val="left"/>
      <w:pPr>
        <w:tabs>
          <w:tab w:val="left" w:pos="1134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EF2A85B0"/>
    <w:multiLevelType w:val="multilevel"/>
    <w:tmpl w:val="EF2A85B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5A95859"/>
    <w:multiLevelType w:val="multilevel"/>
    <w:tmpl w:val="05A9585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>
    <w:nsid w:val="0CA37BF6"/>
    <w:multiLevelType w:val="multilevel"/>
    <w:tmpl w:val="0CA37B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0070AAC"/>
    <w:multiLevelType w:val="multilevel"/>
    <w:tmpl w:val="10070A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90E6D7B"/>
    <w:multiLevelType w:val="multilevel"/>
    <w:tmpl w:val="190E6D7B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077F1"/>
    <w:multiLevelType w:val="multilevel"/>
    <w:tmpl w:val="217077F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C645F1"/>
    <w:multiLevelType w:val="multilevel"/>
    <w:tmpl w:val="2DC645F1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>
    <w:nsid w:val="3B033474"/>
    <w:multiLevelType w:val="multilevel"/>
    <w:tmpl w:val="3B03347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E256E"/>
    <w:multiLevelType w:val="hybridMultilevel"/>
    <w:tmpl w:val="3A52B992"/>
    <w:lvl w:ilvl="0" w:tplc="345402E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D14DA4"/>
    <w:multiLevelType w:val="hybridMultilevel"/>
    <w:tmpl w:val="B62669E2"/>
    <w:lvl w:ilvl="0" w:tplc="345402E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9">
    <w:nsid w:val="53A24114"/>
    <w:multiLevelType w:val="multilevel"/>
    <w:tmpl w:val="53A24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71DFE"/>
    <w:multiLevelType w:val="multilevel"/>
    <w:tmpl w:val="54771DF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4C7CD3"/>
    <w:multiLevelType w:val="multilevel"/>
    <w:tmpl w:val="614C7C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24718A0"/>
    <w:multiLevelType w:val="multilevel"/>
    <w:tmpl w:val="624718A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5B7C1A"/>
    <w:multiLevelType w:val="multilevel"/>
    <w:tmpl w:val="6E5B7C1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360"/>
      </w:p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F8B707E"/>
    <w:multiLevelType w:val="singleLevel"/>
    <w:tmpl w:val="6F8B707E"/>
    <w:lvl w:ilvl="0">
      <w:start w:val="1"/>
      <w:numFmt w:val="bullet"/>
      <w:lvlText w:val="●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25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6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10"/>
  </w:num>
  <w:num w:numId="10">
    <w:abstractNumId w:val="21"/>
  </w:num>
  <w:num w:numId="11">
    <w:abstractNumId w:val="20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5"/>
  </w:num>
  <w:num w:numId="14">
    <w:abstractNumId w:val="0"/>
  </w:num>
  <w:num w:numId="15">
    <w:abstractNumId w:val="23"/>
  </w:num>
  <w:num w:numId="16">
    <w:abstractNumId w:val="15"/>
    <w:lvlOverride w:ilvl="0">
      <w:startOverride w:val="1"/>
    </w:lvlOverride>
  </w:num>
  <w:num w:numId="17">
    <w:abstractNumId w:val="13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4"/>
  </w:num>
  <w:num w:numId="23">
    <w:abstractNumId w:val="17"/>
  </w:num>
  <w:num w:numId="24">
    <w:abstractNumId w:val="1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735"/>
    <w:rsid w:val="00015154"/>
    <w:rsid w:val="00015EDB"/>
    <w:rsid w:val="00042E39"/>
    <w:rsid w:val="0004491B"/>
    <w:rsid w:val="000A0061"/>
    <w:rsid w:val="000B63CC"/>
    <w:rsid w:val="000F72AD"/>
    <w:rsid w:val="001506E9"/>
    <w:rsid w:val="00172A27"/>
    <w:rsid w:val="0019443E"/>
    <w:rsid w:val="001B6A16"/>
    <w:rsid w:val="001C396E"/>
    <w:rsid w:val="00200427"/>
    <w:rsid w:val="002254E5"/>
    <w:rsid w:val="00247497"/>
    <w:rsid w:val="0026734A"/>
    <w:rsid w:val="00272E7B"/>
    <w:rsid w:val="00371CBB"/>
    <w:rsid w:val="00375A07"/>
    <w:rsid w:val="00380742"/>
    <w:rsid w:val="00396ADB"/>
    <w:rsid w:val="003A103D"/>
    <w:rsid w:val="003B1149"/>
    <w:rsid w:val="00417E91"/>
    <w:rsid w:val="0042156B"/>
    <w:rsid w:val="00453986"/>
    <w:rsid w:val="0045623B"/>
    <w:rsid w:val="00461AA7"/>
    <w:rsid w:val="00496216"/>
    <w:rsid w:val="004A5821"/>
    <w:rsid w:val="004C05FA"/>
    <w:rsid w:val="004C1151"/>
    <w:rsid w:val="00517339"/>
    <w:rsid w:val="005212D2"/>
    <w:rsid w:val="005228C9"/>
    <w:rsid w:val="00522A39"/>
    <w:rsid w:val="005650A3"/>
    <w:rsid w:val="00583697"/>
    <w:rsid w:val="0058704C"/>
    <w:rsid w:val="005B065E"/>
    <w:rsid w:val="005D14DB"/>
    <w:rsid w:val="0062167D"/>
    <w:rsid w:val="0063757E"/>
    <w:rsid w:val="006432A2"/>
    <w:rsid w:val="00643612"/>
    <w:rsid w:val="00677C91"/>
    <w:rsid w:val="006970AA"/>
    <w:rsid w:val="006B63E2"/>
    <w:rsid w:val="006F0B4C"/>
    <w:rsid w:val="00711D48"/>
    <w:rsid w:val="00713810"/>
    <w:rsid w:val="0074089D"/>
    <w:rsid w:val="007476DD"/>
    <w:rsid w:val="007B0734"/>
    <w:rsid w:val="007B379C"/>
    <w:rsid w:val="007C6A0A"/>
    <w:rsid w:val="007F5FF3"/>
    <w:rsid w:val="00817DE9"/>
    <w:rsid w:val="00880E89"/>
    <w:rsid w:val="008B7DB1"/>
    <w:rsid w:val="008D230F"/>
    <w:rsid w:val="008E587D"/>
    <w:rsid w:val="008E617E"/>
    <w:rsid w:val="008F11DE"/>
    <w:rsid w:val="00953CDE"/>
    <w:rsid w:val="0096044C"/>
    <w:rsid w:val="0099436F"/>
    <w:rsid w:val="009D076E"/>
    <w:rsid w:val="009E3CEF"/>
    <w:rsid w:val="00A06031"/>
    <w:rsid w:val="00A14FF2"/>
    <w:rsid w:val="00A46CC4"/>
    <w:rsid w:val="00A57F9E"/>
    <w:rsid w:val="00A878AE"/>
    <w:rsid w:val="00A92636"/>
    <w:rsid w:val="00A941B0"/>
    <w:rsid w:val="00AA6E04"/>
    <w:rsid w:val="00AD4752"/>
    <w:rsid w:val="00BC22AE"/>
    <w:rsid w:val="00BD6309"/>
    <w:rsid w:val="00BF4B0E"/>
    <w:rsid w:val="00C134B6"/>
    <w:rsid w:val="00C137DB"/>
    <w:rsid w:val="00C166BC"/>
    <w:rsid w:val="00C37341"/>
    <w:rsid w:val="00C637DC"/>
    <w:rsid w:val="00CA1DBD"/>
    <w:rsid w:val="00CC4532"/>
    <w:rsid w:val="00D20A97"/>
    <w:rsid w:val="00D40D43"/>
    <w:rsid w:val="00D5574F"/>
    <w:rsid w:val="00DA5F51"/>
    <w:rsid w:val="00DC0F8B"/>
    <w:rsid w:val="00E06B21"/>
    <w:rsid w:val="00E2140B"/>
    <w:rsid w:val="00E40E07"/>
    <w:rsid w:val="00E67314"/>
    <w:rsid w:val="00EA62E5"/>
    <w:rsid w:val="00F40E52"/>
    <w:rsid w:val="00FA3BED"/>
    <w:rsid w:val="00FD2DE4"/>
    <w:rsid w:val="00FE01EF"/>
    <w:rsid w:val="00FE4365"/>
    <w:rsid w:val="01307DB8"/>
    <w:rsid w:val="01764F01"/>
    <w:rsid w:val="01EA1306"/>
    <w:rsid w:val="01ED62FC"/>
    <w:rsid w:val="01FD3C72"/>
    <w:rsid w:val="024D6B6A"/>
    <w:rsid w:val="029B04E7"/>
    <w:rsid w:val="03073BDC"/>
    <w:rsid w:val="033F44DC"/>
    <w:rsid w:val="03985ACE"/>
    <w:rsid w:val="0555228E"/>
    <w:rsid w:val="056C3AED"/>
    <w:rsid w:val="059D1E39"/>
    <w:rsid w:val="05E078B3"/>
    <w:rsid w:val="070C599D"/>
    <w:rsid w:val="07250881"/>
    <w:rsid w:val="072B5A2B"/>
    <w:rsid w:val="077D0583"/>
    <w:rsid w:val="079724D0"/>
    <w:rsid w:val="082A352F"/>
    <w:rsid w:val="088E2DBB"/>
    <w:rsid w:val="089D5DBC"/>
    <w:rsid w:val="08C349D1"/>
    <w:rsid w:val="094A5FC4"/>
    <w:rsid w:val="09F67CD5"/>
    <w:rsid w:val="0B6B20A7"/>
    <w:rsid w:val="0B9E71DF"/>
    <w:rsid w:val="0BB427D1"/>
    <w:rsid w:val="0C6F272A"/>
    <w:rsid w:val="0C9036C8"/>
    <w:rsid w:val="0C9D30C2"/>
    <w:rsid w:val="0CA126F2"/>
    <w:rsid w:val="0CEA509E"/>
    <w:rsid w:val="0D9D65F4"/>
    <w:rsid w:val="0E172BD0"/>
    <w:rsid w:val="0F1E67DB"/>
    <w:rsid w:val="0FDB5B48"/>
    <w:rsid w:val="10860503"/>
    <w:rsid w:val="10A50104"/>
    <w:rsid w:val="10B658BE"/>
    <w:rsid w:val="10FA22E3"/>
    <w:rsid w:val="115B3410"/>
    <w:rsid w:val="117A531D"/>
    <w:rsid w:val="119D7849"/>
    <w:rsid w:val="1242135C"/>
    <w:rsid w:val="12AE3906"/>
    <w:rsid w:val="12CB14EC"/>
    <w:rsid w:val="12D00DD7"/>
    <w:rsid w:val="136C3D77"/>
    <w:rsid w:val="139D335C"/>
    <w:rsid w:val="13A1683F"/>
    <w:rsid w:val="144714E3"/>
    <w:rsid w:val="146A0337"/>
    <w:rsid w:val="14AC00B9"/>
    <w:rsid w:val="14DA3DA1"/>
    <w:rsid w:val="14FC2402"/>
    <w:rsid w:val="17155857"/>
    <w:rsid w:val="17950508"/>
    <w:rsid w:val="19010C43"/>
    <w:rsid w:val="19084C73"/>
    <w:rsid w:val="194F6F37"/>
    <w:rsid w:val="196018AD"/>
    <w:rsid w:val="196E5824"/>
    <w:rsid w:val="19AF5AFD"/>
    <w:rsid w:val="19BF7943"/>
    <w:rsid w:val="1A054259"/>
    <w:rsid w:val="1A097942"/>
    <w:rsid w:val="1B7F6005"/>
    <w:rsid w:val="1BAF4E35"/>
    <w:rsid w:val="1BAF6DD1"/>
    <w:rsid w:val="1C0F5C4A"/>
    <w:rsid w:val="1C132CB9"/>
    <w:rsid w:val="1CCC26CA"/>
    <w:rsid w:val="1D133E21"/>
    <w:rsid w:val="1DA83A0D"/>
    <w:rsid w:val="1E94181D"/>
    <w:rsid w:val="1E9D6342"/>
    <w:rsid w:val="1EF17B6F"/>
    <w:rsid w:val="1F6170A9"/>
    <w:rsid w:val="1F6200DE"/>
    <w:rsid w:val="1F9C5BBE"/>
    <w:rsid w:val="1FE14460"/>
    <w:rsid w:val="204E6676"/>
    <w:rsid w:val="205F334B"/>
    <w:rsid w:val="20AA7DFE"/>
    <w:rsid w:val="20CB576A"/>
    <w:rsid w:val="20DC4C14"/>
    <w:rsid w:val="21241A3D"/>
    <w:rsid w:val="2194141D"/>
    <w:rsid w:val="2195668B"/>
    <w:rsid w:val="21A2535F"/>
    <w:rsid w:val="21BE5AD4"/>
    <w:rsid w:val="224E2FB0"/>
    <w:rsid w:val="23081A49"/>
    <w:rsid w:val="23A82A04"/>
    <w:rsid w:val="24582DBC"/>
    <w:rsid w:val="245C52F8"/>
    <w:rsid w:val="2463385E"/>
    <w:rsid w:val="250D568B"/>
    <w:rsid w:val="25134332"/>
    <w:rsid w:val="254C3941"/>
    <w:rsid w:val="257E508F"/>
    <w:rsid w:val="26BF5712"/>
    <w:rsid w:val="26C46931"/>
    <w:rsid w:val="26F173AA"/>
    <w:rsid w:val="26F24A28"/>
    <w:rsid w:val="26F71EC7"/>
    <w:rsid w:val="274120CE"/>
    <w:rsid w:val="27AB7429"/>
    <w:rsid w:val="280D0ABD"/>
    <w:rsid w:val="285C053E"/>
    <w:rsid w:val="28641BC7"/>
    <w:rsid w:val="28795D57"/>
    <w:rsid w:val="28CB2F20"/>
    <w:rsid w:val="2945677B"/>
    <w:rsid w:val="296A164B"/>
    <w:rsid w:val="29FA7F26"/>
    <w:rsid w:val="2A11490E"/>
    <w:rsid w:val="2B774832"/>
    <w:rsid w:val="2BE1364E"/>
    <w:rsid w:val="2C5312D1"/>
    <w:rsid w:val="2CDB2A32"/>
    <w:rsid w:val="2D2713FE"/>
    <w:rsid w:val="2DAA1531"/>
    <w:rsid w:val="2DD31482"/>
    <w:rsid w:val="2DED4837"/>
    <w:rsid w:val="2DF81D7C"/>
    <w:rsid w:val="2DFC12C6"/>
    <w:rsid w:val="2F1251F2"/>
    <w:rsid w:val="30660B82"/>
    <w:rsid w:val="30962F3E"/>
    <w:rsid w:val="309F648F"/>
    <w:rsid w:val="30D17E68"/>
    <w:rsid w:val="30FF2795"/>
    <w:rsid w:val="310E3D65"/>
    <w:rsid w:val="3199741D"/>
    <w:rsid w:val="32586AD3"/>
    <w:rsid w:val="329A6ACE"/>
    <w:rsid w:val="345B1306"/>
    <w:rsid w:val="35191B59"/>
    <w:rsid w:val="35997ED3"/>
    <w:rsid w:val="35C47CF3"/>
    <w:rsid w:val="35D5780F"/>
    <w:rsid w:val="360B1D73"/>
    <w:rsid w:val="361F3323"/>
    <w:rsid w:val="364A298F"/>
    <w:rsid w:val="364A7B2B"/>
    <w:rsid w:val="36E93760"/>
    <w:rsid w:val="3784394E"/>
    <w:rsid w:val="37F25734"/>
    <w:rsid w:val="38337F5B"/>
    <w:rsid w:val="385135F5"/>
    <w:rsid w:val="38AE3BB0"/>
    <w:rsid w:val="38DC5505"/>
    <w:rsid w:val="3AC253ED"/>
    <w:rsid w:val="3ACB5746"/>
    <w:rsid w:val="3AE826D9"/>
    <w:rsid w:val="3B047F30"/>
    <w:rsid w:val="3B3664CC"/>
    <w:rsid w:val="3BB20883"/>
    <w:rsid w:val="3BF5659F"/>
    <w:rsid w:val="3C394599"/>
    <w:rsid w:val="3C8C0B9E"/>
    <w:rsid w:val="3D1D3E8C"/>
    <w:rsid w:val="3D7830E2"/>
    <w:rsid w:val="3DA8275C"/>
    <w:rsid w:val="3DAD7029"/>
    <w:rsid w:val="3E39525D"/>
    <w:rsid w:val="3E441C7D"/>
    <w:rsid w:val="3E7F0554"/>
    <w:rsid w:val="3F104E7C"/>
    <w:rsid w:val="3FC956FF"/>
    <w:rsid w:val="40375763"/>
    <w:rsid w:val="40903A47"/>
    <w:rsid w:val="40A36A71"/>
    <w:rsid w:val="40CB3E39"/>
    <w:rsid w:val="410E4736"/>
    <w:rsid w:val="4169226D"/>
    <w:rsid w:val="419752E1"/>
    <w:rsid w:val="41A14CA0"/>
    <w:rsid w:val="41BC286E"/>
    <w:rsid w:val="41C577BA"/>
    <w:rsid w:val="41D3631F"/>
    <w:rsid w:val="41F466FD"/>
    <w:rsid w:val="428434A1"/>
    <w:rsid w:val="42A67A24"/>
    <w:rsid w:val="42D846B9"/>
    <w:rsid w:val="43625625"/>
    <w:rsid w:val="440D5045"/>
    <w:rsid w:val="44F5724A"/>
    <w:rsid w:val="4555581D"/>
    <w:rsid w:val="45BE6191"/>
    <w:rsid w:val="460C5979"/>
    <w:rsid w:val="47C01792"/>
    <w:rsid w:val="47D3679D"/>
    <w:rsid w:val="47E73D60"/>
    <w:rsid w:val="47F831A1"/>
    <w:rsid w:val="4808150F"/>
    <w:rsid w:val="48C169FF"/>
    <w:rsid w:val="48DC6BCF"/>
    <w:rsid w:val="49E9233D"/>
    <w:rsid w:val="4A2C54FD"/>
    <w:rsid w:val="4AAD1944"/>
    <w:rsid w:val="4AC31003"/>
    <w:rsid w:val="4AE93159"/>
    <w:rsid w:val="4B0B4636"/>
    <w:rsid w:val="4B6F5171"/>
    <w:rsid w:val="4BD0339A"/>
    <w:rsid w:val="4BE255AD"/>
    <w:rsid w:val="4D462159"/>
    <w:rsid w:val="4D5C5FAC"/>
    <w:rsid w:val="4DC605B6"/>
    <w:rsid w:val="4DEC0985"/>
    <w:rsid w:val="4E27683A"/>
    <w:rsid w:val="4EF32FFF"/>
    <w:rsid w:val="4F232A9C"/>
    <w:rsid w:val="4F2765B1"/>
    <w:rsid w:val="4F285975"/>
    <w:rsid w:val="50290C55"/>
    <w:rsid w:val="50520EBB"/>
    <w:rsid w:val="50607024"/>
    <w:rsid w:val="50751061"/>
    <w:rsid w:val="50BE2993"/>
    <w:rsid w:val="50D63702"/>
    <w:rsid w:val="51101AA1"/>
    <w:rsid w:val="512F1290"/>
    <w:rsid w:val="51796EDE"/>
    <w:rsid w:val="51867298"/>
    <w:rsid w:val="52195EDF"/>
    <w:rsid w:val="52313387"/>
    <w:rsid w:val="529357CD"/>
    <w:rsid w:val="52E04D27"/>
    <w:rsid w:val="53492294"/>
    <w:rsid w:val="539A390F"/>
    <w:rsid w:val="53DB3477"/>
    <w:rsid w:val="54AF6B42"/>
    <w:rsid w:val="54B205EE"/>
    <w:rsid w:val="559C3368"/>
    <w:rsid w:val="55DD6F2A"/>
    <w:rsid w:val="56022FBC"/>
    <w:rsid w:val="562805B1"/>
    <w:rsid w:val="56553261"/>
    <w:rsid w:val="565975B0"/>
    <w:rsid w:val="56BC356A"/>
    <w:rsid w:val="56E23970"/>
    <w:rsid w:val="577A3C7D"/>
    <w:rsid w:val="578F220A"/>
    <w:rsid w:val="57D503EA"/>
    <w:rsid w:val="57FC07D9"/>
    <w:rsid w:val="58500F22"/>
    <w:rsid w:val="58581669"/>
    <w:rsid w:val="590D1052"/>
    <w:rsid w:val="591C0009"/>
    <w:rsid w:val="59610A7F"/>
    <w:rsid w:val="59AA2571"/>
    <w:rsid w:val="59C600B6"/>
    <w:rsid w:val="5ACF0F3A"/>
    <w:rsid w:val="5C6B1600"/>
    <w:rsid w:val="5C921AD0"/>
    <w:rsid w:val="5CCD5BE1"/>
    <w:rsid w:val="5CE45D66"/>
    <w:rsid w:val="5DAE151D"/>
    <w:rsid w:val="5DFD51DB"/>
    <w:rsid w:val="5E0D36E5"/>
    <w:rsid w:val="5EBD3AB4"/>
    <w:rsid w:val="5ED711BC"/>
    <w:rsid w:val="607C3753"/>
    <w:rsid w:val="60C30855"/>
    <w:rsid w:val="60CC7FFA"/>
    <w:rsid w:val="610B17E6"/>
    <w:rsid w:val="61421EFD"/>
    <w:rsid w:val="615C5041"/>
    <w:rsid w:val="634B3A82"/>
    <w:rsid w:val="64EF3666"/>
    <w:rsid w:val="651B3798"/>
    <w:rsid w:val="65847BBF"/>
    <w:rsid w:val="65B93A8D"/>
    <w:rsid w:val="661746DD"/>
    <w:rsid w:val="664805B8"/>
    <w:rsid w:val="66D221EE"/>
    <w:rsid w:val="66DA55D7"/>
    <w:rsid w:val="67BD0300"/>
    <w:rsid w:val="682616B3"/>
    <w:rsid w:val="684D34F9"/>
    <w:rsid w:val="690F418B"/>
    <w:rsid w:val="6A7A2736"/>
    <w:rsid w:val="6A7B4B9C"/>
    <w:rsid w:val="6AA651A8"/>
    <w:rsid w:val="6AEB121D"/>
    <w:rsid w:val="6B004CFA"/>
    <w:rsid w:val="6B120A68"/>
    <w:rsid w:val="6C89456C"/>
    <w:rsid w:val="6CAC58B4"/>
    <w:rsid w:val="6D4A2539"/>
    <w:rsid w:val="6D97094D"/>
    <w:rsid w:val="6E217EA6"/>
    <w:rsid w:val="6E2666BC"/>
    <w:rsid w:val="6E2F175D"/>
    <w:rsid w:val="6EBC6999"/>
    <w:rsid w:val="6EDF5FC3"/>
    <w:rsid w:val="6EF90D33"/>
    <w:rsid w:val="6F3F60AD"/>
    <w:rsid w:val="6F7A5D4F"/>
    <w:rsid w:val="6F901B66"/>
    <w:rsid w:val="6FA629D4"/>
    <w:rsid w:val="6FD10552"/>
    <w:rsid w:val="70014D67"/>
    <w:rsid w:val="70117B8A"/>
    <w:rsid w:val="70BB2EF0"/>
    <w:rsid w:val="70CC6A1F"/>
    <w:rsid w:val="70CE0A84"/>
    <w:rsid w:val="70E10DC3"/>
    <w:rsid w:val="71095983"/>
    <w:rsid w:val="712D59A6"/>
    <w:rsid w:val="71475ADB"/>
    <w:rsid w:val="71DE13EC"/>
    <w:rsid w:val="722B37CD"/>
    <w:rsid w:val="72305A9A"/>
    <w:rsid w:val="726B260D"/>
    <w:rsid w:val="7331324E"/>
    <w:rsid w:val="73455C21"/>
    <w:rsid w:val="73D425F7"/>
    <w:rsid w:val="74712AFB"/>
    <w:rsid w:val="750A2023"/>
    <w:rsid w:val="75171C24"/>
    <w:rsid w:val="75AD0CCB"/>
    <w:rsid w:val="7615032B"/>
    <w:rsid w:val="76655349"/>
    <w:rsid w:val="7676736A"/>
    <w:rsid w:val="76933951"/>
    <w:rsid w:val="771D661B"/>
    <w:rsid w:val="771F7714"/>
    <w:rsid w:val="77207795"/>
    <w:rsid w:val="77D835AD"/>
    <w:rsid w:val="78782A0D"/>
    <w:rsid w:val="78C57EA9"/>
    <w:rsid w:val="791A571A"/>
    <w:rsid w:val="79286132"/>
    <w:rsid w:val="79A2171F"/>
    <w:rsid w:val="79A252FF"/>
    <w:rsid w:val="79D33056"/>
    <w:rsid w:val="79E119BE"/>
    <w:rsid w:val="7A810C37"/>
    <w:rsid w:val="7B9741C7"/>
    <w:rsid w:val="7C26369C"/>
    <w:rsid w:val="7C311CA7"/>
    <w:rsid w:val="7C9E5A24"/>
    <w:rsid w:val="7CAC00CB"/>
    <w:rsid w:val="7D575412"/>
    <w:rsid w:val="7D62117D"/>
    <w:rsid w:val="7DB3208B"/>
    <w:rsid w:val="7DB5193A"/>
    <w:rsid w:val="7DB54254"/>
    <w:rsid w:val="7E3E1EF2"/>
    <w:rsid w:val="7E951513"/>
    <w:rsid w:val="7EB06086"/>
    <w:rsid w:val="7EF74FC9"/>
    <w:rsid w:val="7F75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E6CBF"/>
  <w15:docId w15:val="{AE7FB9EF-EF40-4175-8E62-3F568E1C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9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a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b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99"/>
    <w:qFormat/>
    <w:rPr>
      <w:b/>
    </w:rPr>
  </w:style>
  <w:style w:type="character" w:styleId="ad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e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0">
    <w:name w:val="List Paragraph"/>
    <w:basedOn w:val="a"/>
    <w:link w:val="Char3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a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pPr>
      <w:spacing w:after="0" w:line="240" w:lineRule="auto"/>
    </w:pPr>
    <w:rPr>
      <w:kern w:val="2"/>
      <w:sz w:val="21"/>
    </w:rPr>
  </w:style>
  <w:style w:type="character" w:customStyle="1" w:styleId="Char3">
    <w:name w:val="列出段落 Char"/>
    <w:link w:val="af0"/>
    <w:uiPriority w:val="34"/>
    <w:qFormat/>
    <w:locked/>
    <w:rsid w:val="00247497"/>
    <w:rPr>
      <w:rFonts w:eastAsia="Times New Roman"/>
      <w:kern w:val="2"/>
      <w:sz w:val="24"/>
      <w:szCs w:val="24"/>
    </w:rPr>
  </w:style>
  <w:style w:type="paragraph" w:customStyle="1" w:styleId="TdocHeader2">
    <w:name w:val="Tdoc_Header_2"/>
    <w:basedOn w:val="a"/>
    <w:rsid w:val="00247497"/>
    <w:pPr>
      <w:widowControl w:val="0"/>
      <w:tabs>
        <w:tab w:val="left" w:pos="1701"/>
        <w:tab w:val="right" w:pos="9072"/>
        <w:tab w:val="right" w:pos="10206"/>
      </w:tabs>
      <w:spacing w:beforeLines="0" w:before="0" w:afterLines="0" w:after="0" w:line="240" w:lineRule="auto"/>
    </w:pPr>
    <w:rPr>
      <w:rFonts w:ascii="Arial" w:eastAsia="Batang" w:hAnsi="Arial"/>
      <w:b/>
      <w:kern w:val="0"/>
      <w:sz w:val="18"/>
      <w:lang w:val="en-GB" w:eastAsia="en-US"/>
    </w:rPr>
  </w:style>
  <w:style w:type="paragraph" w:customStyle="1" w:styleId="TH">
    <w:name w:val="TH"/>
    <w:basedOn w:val="a"/>
    <w:rsid w:val="00247497"/>
    <w:pPr>
      <w:keepNext/>
      <w:keepLines/>
      <w:overflowPunct w:val="0"/>
      <w:autoSpaceDE w:val="0"/>
      <w:autoSpaceDN w:val="0"/>
      <w:adjustRightInd w:val="0"/>
      <w:spacing w:beforeLines="0" w:before="60" w:afterLines="0" w:after="180" w:line="240" w:lineRule="auto"/>
      <w:jc w:val="center"/>
      <w:textAlignment w:val="baseline"/>
    </w:pPr>
    <w:rPr>
      <w:rFonts w:ascii="Arial" w:hAnsi="Arial"/>
      <w:b/>
      <w:kern w:val="0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A2BA06-B143-4F14-AC4F-FCC85B50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1124</Words>
  <Characters>6409</Characters>
  <Application>Microsoft Office Word</Application>
  <DocSecurity>0</DocSecurity>
  <Lines>53</Lines>
  <Paragraphs>15</Paragraphs>
  <ScaleCrop>false</ScaleCrop>
  <Company/>
  <LinksUpToDate>false</LinksUpToDate>
  <CharactersWithSpaces>7518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54</cp:revision>
  <dcterms:created xsi:type="dcterms:W3CDTF">2019-04-08T03:09:00Z</dcterms:created>
  <dcterms:modified xsi:type="dcterms:W3CDTF">2021-04-07T01:20:00Z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